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B938" w14:textId="3BE80E77" w:rsidR="00FC57AC" w:rsidRPr="00D2536A" w:rsidRDefault="00FC57AC" w:rsidP="00FC57AC">
      <w:pPr>
        <w:jc w:val="center"/>
        <w:rPr>
          <w:b/>
          <w:bCs/>
          <w:sz w:val="32"/>
          <w:szCs w:val="32"/>
        </w:rPr>
      </w:pPr>
      <w:r w:rsidRPr="00D2536A">
        <w:rPr>
          <w:b/>
          <w:bCs/>
          <w:sz w:val="32"/>
          <w:szCs w:val="32"/>
        </w:rPr>
        <w:t>Public Notice</w:t>
      </w:r>
    </w:p>
    <w:p w14:paraId="25CE8F9D" w14:textId="05E660E7" w:rsidR="008B461D" w:rsidRPr="008B461D" w:rsidRDefault="008B461D" w:rsidP="008B461D">
      <w:pPr>
        <w:jc w:val="center"/>
        <w:rPr>
          <w:b/>
          <w:bCs/>
        </w:rPr>
      </w:pPr>
      <w:r w:rsidRPr="008B461D">
        <w:rPr>
          <w:b/>
          <w:bCs/>
        </w:rPr>
        <w:t>REDUCTION IN MAXIMUM RETAIL PRICE (MRP) OF ANTI-CANCER MEDICINES</w:t>
      </w:r>
    </w:p>
    <w:p w14:paraId="0DC759B7" w14:textId="4E076175" w:rsidR="00A508EA" w:rsidRDefault="00A508EA" w:rsidP="008B461D">
      <w:r>
        <w:rPr>
          <w:noProof/>
        </w:rPr>
        <w:drawing>
          <wp:anchor distT="0" distB="0" distL="0" distR="0" simplePos="0" relativeHeight="251659264" behindDoc="1" locked="0" layoutInCell="1" allowOverlap="1" wp14:anchorId="653417F4" wp14:editId="7CE24988">
            <wp:simplePos x="0" y="0"/>
            <wp:positionH relativeFrom="page">
              <wp:posOffset>914400</wp:posOffset>
            </wp:positionH>
            <wp:positionV relativeFrom="paragraph">
              <wp:posOffset>137160</wp:posOffset>
            </wp:positionV>
            <wp:extent cx="5667375" cy="899795"/>
            <wp:effectExtent l="0" t="0" r="9525" b="0"/>
            <wp:wrapNone/>
            <wp:docPr id="598034133" name="Picture 598034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866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9FC74" w14:textId="35F8C948" w:rsidR="00A508EA" w:rsidRDefault="00A508EA" w:rsidP="008B461D"/>
    <w:p w14:paraId="0C0CB3A7" w14:textId="3C27F77D" w:rsidR="00A508EA" w:rsidRDefault="00A508EA" w:rsidP="008B461D"/>
    <w:p w14:paraId="738B453C" w14:textId="6E179A04" w:rsidR="00A508EA" w:rsidRDefault="00A508EA" w:rsidP="008B461D"/>
    <w:p w14:paraId="6A4723AA" w14:textId="48751084" w:rsidR="008B461D" w:rsidRPr="008B461D" w:rsidRDefault="008B461D" w:rsidP="00A508EA">
      <w:pPr>
        <w:jc w:val="both"/>
      </w:pPr>
      <w:r w:rsidRPr="008B461D">
        <w:t xml:space="preserve">In compliance with Order </w:t>
      </w:r>
      <w:r w:rsidRPr="008B461D">
        <w:rPr>
          <w:b/>
          <w:bCs/>
        </w:rPr>
        <w:t>S.O. 5690(E) dated 17th October 2026</w:t>
      </w:r>
      <w:r w:rsidRPr="008B461D">
        <w:t xml:space="preserve"> issued by the National Pharmaceutical Pricing Authority (NPPA), Department of Pharmaceuticals, Government of India, under Paragraph 19 of the Drugs (Prices Control) Order, 2013, the trade margin on specified non-scheduled anti-cancer medicines has been capped at 30%.</w:t>
      </w:r>
    </w:p>
    <w:p w14:paraId="46301A1B" w14:textId="44921029" w:rsidR="008B461D" w:rsidRPr="008B461D" w:rsidRDefault="008B461D" w:rsidP="00673768">
      <w:pPr>
        <w:jc w:val="both"/>
      </w:pPr>
      <w:r w:rsidRPr="008B461D">
        <w:t xml:space="preserve">Accordingly, </w:t>
      </w:r>
      <w:r w:rsidR="008743B8" w:rsidRPr="008743B8">
        <w:rPr>
          <w:b/>
          <w:bCs/>
        </w:rPr>
        <w:t>RPG LIFE SCIENCES LTD.</w:t>
      </w:r>
      <w:r w:rsidRPr="008B461D">
        <w:t xml:space="preserve"> has reduced the MRP of the following products. </w:t>
      </w:r>
      <w:r w:rsidRPr="008B461D">
        <w:rPr>
          <w:b/>
          <w:bCs/>
        </w:rPr>
        <w:t>The revised MRPs will be effective from 9th November 2026.</w:t>
      </w:r>
    </w:p>
    <w:p w14:paraId="4BED2DA5" w14:textId="7A986B90" w:rsidR="00185DC8" w:rsidRDefault="00894891">
      <w:r w:rsidRPr="00894891">
        <w:drawing>
          <wp:inline distT="0" distB="0" distL="0" distR="0" wp14:anchorId="34C2C71C" wp14:editId="2D430F25">
            <wp:extent cx="5731510" cy="4923790"/>
            <wp:effectExtent l="0" t="0" r="2540" b="0"/>
            <wp:docPr id="572377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2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BEC30" w14:textId="77777777" w:rsidR="00A508EA" w:rsidRDefault="00A508EA" w:rsidP="00FC57AC"/>
    <w:p w14:paraId="7781C872" w14:textId="6F0F88F7" w:rsidR="00FC57AC" w:rsidRPr="00A508EA" w:rsidRDefault="009E4422" w:rsidP="00FC57AC">
      <w:pPr>
        <w:rPr>
          <w:b/>
          <w:bCs/>
        </w:rPr>
      </w:pPr>
      <w:r w:rsidRPr="00A508EA">
        <w:rPr>
          <w:b/>
          <w:bCs/>
        </w:rPr>
        <w:t>Ashok Nair</w:t>
      </w:r>
      <w:r w:rsidR="00FC57AC" w:rsidRPr="00A508EA">
        <w:rPr>
          <w:b/>
          <w:bCs/>
        </w:rPr>
        <w:t xml:space="preserve"> </w:t>
      </w:r>
    </w:p>
    <w:p w14:paraId="48A474D2" w14:textId="453DDEA3" w:rsidR="00FC57AC" w:rsidRDefault="009E4422" w:rsidP="00FC57AC">
      <w:r>
        <w:t>Managing Director</w:t>
      </w:r>
      <w:r w:rsidR="00A508EA">
        <w:t xml:space="preserve">, </w:t>
      </w:r>
      <w:r>
        <w:t>RPG Life Sciences Ltd.</w:t>
      </w:r>
    </w:p>
    <w:p w14:paraId="68226A83" w14:textId="6578D69D" w:rsidR="00FC57AC" w:rsidRDefault="00FC57AC" w:rsidP="00FC57AC">
      <w:r w:rsidRPr="000143A2">
        <w:t xml:space="preserve">Date: </w:t>
      </w:r>
      <w:r w:rsidR="009E4422">
        <w:t xml:space="preserve"> 2</w:t>
      </w:r>
      <w:r w:rsidR="00894891">
        <w:t>4</w:t>
      </w:r>
      <w:r w:rsidR="009E4422">
        <w:t>/</w:t>
      </w:r>
      <w:r w:rsidR="00A508EA">
        <w:t>1</w:t>
      </w:r>
      <w:r w:rsidR="009E4422">
        <w:t>0/2026</w:t>
      </w:r>
    </w:p>
    <w:p w14:paraId="3BCE6191" w14:textId="1A84A683" w:rsidR="00FC57AC" w:rsidRDefault="00FC57AC">
      <w:r w:rsidRPr="000143A2">
        <w:t>Place:</w:t>
      </w:r>
      <w:r w:rsidR="009E4422">
        <w:t xml:space="preserve"> Mumbai</w:t>
      </w:r>
    </w:p>
    <w:sectPr w:rsidR="00FC57AC" w:rsidSect="00A508EA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C8"/>
    <w:rsid w:val="00153EF4"/>
    <w:rsid w:val="001755D2"/>
    <w:rsid w:val="00185DC8"/>
    <w:rsid w:val="001C6A8B"/>
    <w:rsid w:val="00470197"/>
    <w:rsid w:val="004D166B"/>
    <w:rsid w:val="00511770"/>
    <w:rsid w:val="00673768"/>
    <w:rsid w:val="008743B8"/>
    <w:rsid w:val="00894891"/>
    <w:rsid w:val="008A11B3"/>
    <w:rsid w:val="008B461D"/>
    <w:rsid w:val="009E4422"/>
    <w:rsid w:val="00A45FBF"/>
    <w:rsid w:val="00A508EA"/>
    <w:rsid w:val="00AB1439"/>
    <w:rsid w:val="00B82FCC"/>
    <w:rsid w:val="00D2536A"/>
    <w:rsid w:val="00D4716E"/>
    <w:rsid w:val="00DA52DE"/>
    <w:rsid w:val="00F100E7"/>
    <w:rsid w:val="00FC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44A5"/>
  <w15:chartTrackingRefBased/>
  <w15:docId w15:val="{0305E1C7-0861-4D62-B578-62AD6F93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7AC"/>
  </w:style>
  <w:style w:type="paragraph" w:styleId="Heading1">
    <w:name w:val="heading 1"/>
    <w:basedOn w:val="Normal"/>
    <w:next w:val="Normal"/>
    <w:link w:val="Heading1Char"/>
    <w:uiPriority w:val="9"/>
    <w:qFormat/>
    <w:rsid w:val="0018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5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D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D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D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D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DC8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8B46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Pradnya jagtap</dc:creator>
  <cp:keywords/>
  <dc:description/>
  <cp:lastModifiedBy>Tejas Panwala</cp:lastModifiedBy>
  <cp:revision>15</cp:revision>
  <dcterms:created xsi:type="dcterms:W3CDTF">2026-10-19T11:39:00Z</dcterms:created>
  <dcterms:modified xsi:type="dcterms:W3CDTF">2026-10-23T10:37:00Z</dcterms:modified>
</cp:coreProperties>
</file>